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495"/>
        <w:gridCol w:w="4390"/>
      </w:tblGrid>
      <w:tr>
        <w:trPr>
          <w:trHeight w:val="1" w:hRule="atLeast"/>
          <w:jc w:val="left"/>
        </w:trPr>
        <w:tc>
          <w:tcPr>
            <w:tcW w:w="4495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847" w:dyaOrig="3847">
                <v:rect xmlns:o="urn:schemas-microsoft-com:office:office" xmlns:v="urn:schemas-microsoft-com:vml" id="rectole0000000000" style="width:192.350000pt;height:192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4390" w:type="dxa"/>
            <w:tcBorders>
              <w:top w:val="single" w:color="4bacc6" w:sz="8"/>
              <w:left w:val="single" w:color="4bacc6" w:sz="8"/>
              <w:bottom w:val="single" w:color="4bacc6" w:sz="8"/>
              <w:right w:val="single" w:color="4bacc6" w:sz="8"/>
            </w:tcBorders>
            <w:shd w:color="auto" w:fill="d2ea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C00000"/>
                <w:spacing w:val="0"/>
                <w:position w:val="0"/>
                <w:sz w:val="4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1F497D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4DBB"/>
                <w:spacing w:val="0"/>
                <w:position w:val="0"/>
                <w:sz w:val="48"/>
                <w:shd w:fill="auto" w:val="clear"/>
              </w:rPr>
              <w:t xml:space="preserve">Pedro Estolaza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Dirección: Qta Normal Stgo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Celular:    977039612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 E-mail: psestolazad@gmail.com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Pretenciones 2.950.000 combersable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4"/>
                <w:shd w:fill="auto" w:val="clear"/>
              </w:rPr>
              <w:t xml:space="preserve">Titulo</w:t>
            </w: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Ingeniero civil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0"/>
                <w:shd w:fill="auto" w:val="clear"/>
              </w:rPr>
              <w:t xml:space="preserve">Universidad , Tfsm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b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004DBB"/>
          <w:spacing w:val="0"/>
          <w:position w:val="0"/>
          <w:sz w:val="24"/>
          <w:shd w:fill="auto" w:val="clear"/>
        </w:rPr>
        <w:t xml:space="preserve">Título del CV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i/>
          <w:color w:val="auto"/>
          <w:spacing w:val="0"/>
          <w:position w:val="0"/>
          <w:sz w:val="24"/>
          <w:shd w:fill="auto" w:val="clear"/>
        </w:rPr>
        <w:t xml:space="preserve">Profesional con 8 años de experiencia en mineria , obras industriales y Hopitalarias , estudios de propuestas y mercado publico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.</w:t>
      </w:r>
    </w:p>
    <w:tbl>
      <w:tblPr>
        <w:tblInd w:w="12065" w:type="dxa"/>
      </w:tblPr>
      <w:tblGrid>
        <w:gridCol w:w="222"/>
        <w:gridCol w:w="3217"/>
      </w:tblGrid>
      <w:tr>
        <w:trPr>
          <w:trHeight w:val="1" w:hRule="atLeast"/>
          <w:jc w:val="left"/>
        </w:trPr>
        <w:tc>
          <w:tcPr>
            <w:tcW w:w="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"/>
              </w:numPr>
              <w:tabs>
                <w:tab w:val="left" w:pos="720" w:leader="none"/>
              </w:tabs>
              <w:spacing w:before="0" w:after="120" w:line="240"/>
              <w:ind w:right="0" w:left="720" w:hanging="360"/>
              <w:jc w:val="left"/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4"/>
                <w:shd w:fill="auto" w:val="clear"/>
              </w:rPr>
              <w:t xml:space="preserve">XXXXXXXXXXXX</w:t>
            </w:r>
          </w:p>
          <w:p>
            <w:pPr>
              <w:numPr>
                <w:ilvl w:val="0"/>
                <w:numId w:val="8"/>
              </w:numPr>
              <w:tabs>
                <w:tab w:val="left" w:pos="720" w:leader="none"/>
              </w:tabs>
              <w:spacing w:before="0" w:after="120" w:line="240"/>
              <w:ind w:right="0" w:left="720" w:hanging="360"/>
              <w:jc w:val="left"/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4"/>
                <w:shd w:fill="auto" w:val="clear"/>
              </w:rPr>
              <w:t xml:space="preserve">XXXXXXXXXXXX</w:t>
            </w:r>
          </w:p>
          <w:p>
            <w:pPr>
              <w:spacing w:before="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240" w:after="240" w:line="240"/>
        <w:ind w:right="0" w:left="0" w:firstLine="0"/>
        <w:jc w:val="left"/>
        <w:rPr>
          <w:rFonts w:ascii="Helvetica" w:hAnsi="Helvetica" w:cs="Helvetica" w:eastAsia="Helvetica"/>
          <w:b/>
          <w:color w:val="1F497D"/>
          <w:spacing w:val="0"/>
          <w:position w:val="0"/>
          <w:sz w:val="28"/>
          <w:shd w:fill="auto" w:val="clear"/>
        </w:rPr>
      </w:pPr>
      <w:r>
        <w:rPr>
          <w:rFonts w:ascii="Helvetica" w:hAnsi="Helvetica" w:cs="Helvetica" w:eastAsia="Helvetica"/>
          <w:b/>
          <w:color w:val="004DBB"/>
          <w:spacing w:val="0"/>
          <w:position w:val="0"/>
          <w:sz w:val="28"/>
          <w:shd w:fill="auto" w:val="clear"/>
        </w:rPr>
        <w:t xml:space="preserve">Experiencias Destacadas</w:t>
      </w:r>
    </w:p>
    <w:p>
      <w:pPr>
        <w:spacing w:before="240" w:after="0" w:line="240"/>
        <w:ind w:right="0" w:left="0" w:firstLine="0"/>
        <w:jc w:val="left"/>
        <w:rPr>
          <w:rFonts w:ascii="Helvetica" w:hAnsi="Helvetica" w:cs="Helvetica" w:eastAsia="Helvetica"/>
          <w:b/>
          <w:color w:val="1F497D"/>
          <w:spacing w:val="0"/>
          <w:position w:val="0"/>
          <w:sz w:val="28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 obras pascualama </w:t>
      </w:r>
    </w:p>
    <w:p>
      <w:pPr>
        <w:spacing w:before="240" w:after="0" w:line="240"/>
        <w:ind w:right="0" w:left="0" w:firstLine="0"/>
        <w:jc w:val="left"/>
        <w:rPr>
          <w:rFonts w:ascii="Helvetica" w:hAnsi="Helvetica" w:cs="Helvetica" w:eastAsia="Helvetica"/>
          <w:b/>
          <w:color w:val="004DBB"/>
          <w:spacing w:val="0"/>
          <w:position w:val="0"/>
          <w:sz w:val="28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Helvetica" w:hAnsi="Helvetica" w:cs="Helvetica" w:eastAsia="Helvetica"/>
          <w:b/>
          <w:color w:val="004DBB"/>
          <w:spacing w:val="0"/>
          <w:position w:val="0"/>
          <w:sz w:val="28"/>
          <w:shd w:fill="auto" w:val="clear"/>
        </w:rPr>
      </w:pPr>
      <w:r>
        <w:rPr>
          <w:rFonts w:ascii="Helvetica" w:hAnsi="Helvetica" w:cs="Helvetica" w:eastAsia="Helvetica"/>
          <w:b/>
          <w:color w:val="004DBB"/>
          <w:spacing w:val="0"/>
          <w:position w:val="0"/>
          <w:sz w:val="28"/>
          <w:shd w:fill="auto" w:val="clear"/>
        </w:rPr>
        <w:t xml:space="preserve">Historial Laboral</w:t>
      </w:r>
    </w:p>
    <w:p>
      <w:pPr>
        <w:spacing w:before="240" w:after="0" w:line="240"/>
        <w:ind w:right="0" w:left="0" w:firstLine="0"/>
        <w:jc w:val="left"/>
        <w:rPr>
          <w:rFonts w:ascii="Helvetica" w:hAnsi="Helvetica" w:cs="Helvetica" w:eastAsia="Helvetica"/>
          <w:b/>
          <w:color w:val="004DBB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2017 - 2018 , Administrador de obra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descripción del proyecto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proyecto consiste en la  construcción de un edificio de 4 pisos en la ciudad de Osorno , la obra consiste en la construcción y ampliación centro medico Osorno salud, donde se construye un edificio de box para atención, sala de resonador , sala de endoscopia, sala para médicos y oficinas  , trabajo realizado por  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VIDA SUR SPA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2014 - 2017 , Administrador de obra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descripcion del Proyecto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proyecto consiste en la  construcción de la  planta de alimentos Mulpulmo en la ciudad de osorno, la obra consiste en la construccion de obras civiles, pipirac, montaje de estructuras metálicas  y montaje mecánico de silos para secado y embasado de las materias prima, un edificio de calderas , un edificio de materias primas y otra de productos terminados,  ademas de una planta de tratamientos de riles , trabajo realizado por constructora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BICENTENARIO SPA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2014 - 2015  , Jefe de terreno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Construcción Estaciones y Pipeline Conducción Agua de Mar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Descripción del Proyecto: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 proyecto considera la instalación de una cañería para la impulsión y conducción de agua para ser usada en el proceso minero en el sector de la mina y plantas de proceso, la que conectará los sectores Mina-Planta y Mejillones, con una longitud aproximada de 140 km. El proyecto de impulsión de agua salada para Sierra Gorda está compuesto por: un sistema de tuberías de PRFV y de acero al carbono, ambas de 36” de diámetro, dispuestas bajo terreno (en el caso de la tubería de PRFV) y sobrepuesto a la superficie (en el caso de la tubería de acero al carbono), una estación de captación y elevación ubicada al interior de la planta termoeléctrica en la localidad de Mejillones, dos estaciones de bombeo principales ubicadas a lo largo del trazado y una estación terminal ubicada al interior del sitio de la mina, en la localidad de Sierra Gorda.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2010 - 2014,   supervisor de montajes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Tipo de Contrato: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Lump Sum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Servicios Provistos: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Construcción, proyecto de detalle, suministros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Descripción del Proyecto: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Ubicado en el límite entre Chile (Pascua) y Argentina (Lama) a una altura entre 3.800 y 5.200 snm, este proyecto “Greenfields” y primer Mining binacional del mundo, comprende el contrato EPC,  construcción : plataformas para el sistema de cinta transportadora, acopio de materiales secundarios, triturador Pebble y Merrill Crowe, separación de mineral por flotación, lixiviación, producción de metal doré (mezcla de oro y plata), entre otros. Contrato de Construcción y Montaje por el lado de Pascua, incluye: Taller de Camiones, Taller de Lavado, Taller de Neumáticos, Taller de Servicios, Almacenamiento de Combustibles; Chancador Primario y cinta transportadora terrestre hasta Stock Pile Nota: Proyecto suspendido el 31-Oct-2013 temporalmente hasta nuevo aviso por el Cliente. El fin de las actividades establecido por el Cliente es el 31-Mar-14, continuándose hasta el 30-Jun-14 con las tareas de close out administrativo del JV. Contrato de Construcción y Montaje por el lado de Pascua, incluye: Taller de Camiones, Taller de Lavado, Taller de Neumáticos, Taller de Servicios, Almacenamiento de Combustibles; Chancador Primario y cinta transportadora terrestre hasta Stock Pile.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trabajo realizado por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TECHINT INGENIERIA Y CONSTRUCCION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245" w:left="0" w:firstLine="0"/>
        <w:jc w:val="both"/>
        <w:rPr>
          <w:rFonts w:ascii="Arial" w:hAnsi="Arial" w:cs="Arial" w:eastAsia="Arial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4DBB"/>
          <w:spacing w:val="0"/>
          <w:position w:val="0"/>
          <w:sz w:val="28"/>
          <w:shd w:fill="auto" w:val="clear"/>
        </w:rPr>
        <w:t xml:space="preserve">Experiencias Adicionales </w:t>
      </w:r>
    </w:p>
    <w:p>
      <w:pPr>
        <w:spacing w:before="0" w:after="60" w:line="240"/>
        <w:ind w:right="245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60" w:line="240"/>
        <w:ind w:right="245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Estudio de propuestas </w:t>
      </w:r>
    </w:p>
    <w:p>
      <w:pPr>
        <w:spacing w:before="0" w:after="60" w:line="240"/>
        <w:ind w:right="245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Mercado publico </w:t>
      </w:r>
    </w:p>
    <w:p>
      <w:pPr>
        <w:spacing w:before="240" w:after="0" w:line="240"/>
        <w:ind w:right="0" w:left="0" w:firstLine="0"/>
        <w:jc w:val="left"/>
        <w:rPr>
          <w:rFonts w:ascii="Helvetica" w:hAnsi="Helvetica" w:cs="Helvetica" w:eastAsia="Helvetica"/>
          <w:b/>
          <w:color w:val="1F497D"/>
          <w:spacing w:val="0"/>
          <w:position w:val="0"/>
          <w:sz w:val="28"/>
          <w:shd w:fill="auto" w:val="clear"/>
        </w:rPr>
      </w:pPr>
      <w:r>
        <w:rPr>
          <w:rFonts w:ascii="Helvetica" w:hAnsi="Helvetica" w:cs="Helvetica" w:eastAsia="Helvetica"/>
          <w:b/>
          <w:color w:val="004DBB"/>
          <w:spacing w:val="0"/>
          <w:position w:val="0"/>
          <w:sz w:val="28"/>
          <w:shd w:fill="auto" w:val="clear"/>
        </w:rPr>
        <w:t xml:space="preserve">Acreditaciones y licencias </w:t>
      </w:r>
    </w:p>
    <w:p>
      <w:pPr>
        <w:spacing w:before="240" w:after="0" w:line="240"/>
        <w:ind w:right="0" w:left="0" w:firstLine="0"/>
        <w:jc w:val="left"/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 Plan de aseguramiento a la calidad ( PAC)</w:t>
      </w:r>
    </w:p>
    <w:p>
      <w:p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4DBB"/>
          <w:spacing w:val="0"/>
          <w:position w:val="0"/>
          <w:sz w:val="28"/>
          <w:shd w:fill="auto" w:val="clear"/>
        </w:rPr>
      </w:pPr>
      <w:r>
        <w:rPr>
          <w:rFonts w:ascii="Helvetica" w:hAnsi="Helvetica" w:cs="Helvetica" w:eastAsia="Helvetica"/>
          <w:color w:val="004DBB"/>
          <w:spacing w:val="0"/>
          <w:position w:val="0"/>
          <w:sz w:val="28"/>
          <w:shd w:fill="auto" w:val="clear"/>
        </w:rPr>
        <w:t xml:space="preserve">Referencias trabajos anteriores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4DBB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004DBB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Mario Barrientos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        vida sur spa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             gerente contabilidad y finanzas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Teléfono         968032783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Víctor Reyes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 :       Bicentenario spa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     :       Gerente tecnico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Teléfono :       935495367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: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Samuel Cáceres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 :      techint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     :       Administrador obra Pascualama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Teléfono :       936112662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